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913D" w14:textId="77777777" w:rsidR="008B69BD" w:rsidRDefault="008B69BD" w:rsidP="00554478">
      <w:pPr>
        <w:ind w:left="360" w:hanging="360"/>
      </w:pPr>
    </w:p>
    <w:p w14:paraId="467FF7A1" w14:textId="121F6ADB" w:rsidR="00554478" w:rsidRPr="008B69BD" w:rsidRDefault="00554478" w:rsidP="00554478">
      <w:pPr>
        <w:pStyle w:val="ListParagraph"/>
        <w:numPr>
          <w:ilvl w:val="0"/>
          <w:numId w:val="2"/>
        </w:numPr>
        <w:rPr>
          <w:rFonts w:ascii="Times New Roman" w:hAnsi="Times New Roman" w:cs="Times New Roman"/>
          <w:b/>
          <w:bCs/>
          <w:sz w:val="24"/>
          <w:szCs w:val="24"/>
        </w:rPr>
      </w:pPr>
      <w:r w:rsidRPr="00554478">
        <w:rPr>
          <w:rFonts w:ascii="Times New Roman" w:hAnsi="Times New Roman" w:cs="Times New Roman"/>
          <w:b/>
          <w:bCs/>
          <w:sz w:val="24"/>
          <w:szCs w:val="24"/>
        </w:rPr>
        <w:t xml:space="preserve">We have never had a fiscal Audit as we really have not had enough money to do so. What can we do about that when filling for the grant? </w:t>
      </w:r>
      <w:r>
        <w:rPr>
          <w:rFonts w:ascii="Times New Roman" w:hAnsi="Times New Roman" w:cs="Times New Roman"/>
          <w:b/>
          <w:bCs/>
          <w:sz w:val="24"/>
          <w:szCs w:val="24"/>
        </w:rPr>
        <w:br/>
      </w:r>
      <w:r>
        <w:rPr>
          <w:rFonts w:ascii="Times New Roman" w:hAnsi="Times New Roman" w:cs="Times New Roman"/>
          <w:b/>
          <w:bCs/>
          <w:sz w:val="24"/>
          <w:szCs w:val="24"/>
        </w:rPr>
        <w:br/>
      </w:r>
      <w:r w:rsidRPr="00554478">
        <w:rPr>
          <w:rFonts w:ascii="Times New Roman" w:hAnsi="Times New Roman" w:cs="Times New Roman"/>
          <w:sz w:val="24"/>
          <w:szCs w:val="24"/>
        </w:rPr>
        <w:t xml:space="preserve">A completed audit is not a requirement to submit a proposal. The audit requirement is a post-award condition and would only be applicable for agencies that expend $750,000 or more annually in federal funds. If that does not pertain to you, please disregard. </w:t>
      </w:r>
      <w:r w:rsidR="008B69BD">
        <w:rPr>
          <w:rFonts w:ascii="Times New Roman" w:hAnsi="Times New Roman" w:cs="Times New Roman"/>
          <w:sz w:val="24"/>
          <w:szCs w:val="24"/>
        </w:rPr>
        <w:br/>
      </w:r>
    </w:p>
    <w:p w14:paraId="602B8B15" w14:textId="5337F664" w:rsidR="008B69BD" w:rsidRDefault="008B69BD" w:rsidP="008B69B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Can an organization apply for both grants for the same programming but different portions of the budget? </w:t>
      </w:r>
      <w:r w:rsidR="00A61C60">
        <w:rPr>
          <w:rFonts w:ascii="Times New Roman" w:hAnsi="Times New Roman" w:cs="Times New Roman"/>
          <w:b/>
          <w:bCs/>
          <w:sz w:val="24"/>
          <w:szCs w:val="24"/>
        </w:rPr>
        <w:br/>
      </w:r>
      <w:r w:rsidR="00A61C60">
        <w:rPr>
          <w:rFonts w:ascii="Times New Roman" w:hAnsi="Times New Roman" w:cs="Times New Roman"/>
          <w:b/>
          <w:bCs/>
          <w:sz w:val="24"/>
          <w:szCs w:val="24"/>
        </w:rPr>
        <w:br/>
      </w:r>
      <w:r w:rsidRPr="008B69BD">
        <w:rPr>
          <w:rFonts w:ascii="Times New Roman" w:hAnsi="Times New Roman" w:cs="Times New Roman"/>
          <w:sz w:val="24"/>
          <w:szCs w:val="24"/>
        </w:rPr>
        <w:t>Yes.</w:t>
      </w:r>
      <w:r>
        <w:rPr>
          <w:rFonts w:ascii="Times New Roman" w:hAnsi="Times New Roman" w:cs="Times New Roman"/>
          <w:b/>
          <w:bCs/>
          <w:sz w:val="24"/>
          <w:szCs w:val="24"/>
        </w:rPr>
        <w:t xml:space="preserve"> </w:t>
      </w:r>
      <w:r>
        <w:rPr>
          <w:rFonts w:ascii="Times New Roman" w:hAnsi="Times New Roman" w:cs="Times New Roman"/>
          <w:b/>
          <w:bCs/>
          <w:sz w:val="24"/>
          <w:szCs w:val="24"/>
        </w:rPr>
        <w:br/>
      </w:r>
    </w:p>
    <w:p w14:paraId="4699B772" w14:textId="42CD7C6F" w:rsidR="008B69BD" w:rsidRPr="00554478" w:rsidRDefault="008B69BD" w:rsidP="008B69B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Are there any restrictions as to what type of harm reduction supplies may be purchased with LOSGF funds. </w:t>
      </w:r>
      <w:r w:rsidRPr="00554478">
        <w:rPr>
          <w:rFonts w:ascii="Times New Roman" w:hAnsi="Times New Roman" w:cs="Times New Roman"/>
          <w:b/>
          <w:bCs/>
          <w:sz w:val="24"/>
          <w:szCs w:val="24"/>
        </w:rPr>
        <w:t xml:space="preserve"> </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t xml:space="preserve">Investing in evidenced-based and promising comprehensive harm reduction services and centers, including mobile units, to include: syringe services, supplies, naloxone, staffing, space, peer-support services, and access to medical and behavioral heath referrals are allowable. We are not aware of any limitations as it relates to types of supplies eligible for purchase at this time. </w:t>
      </w:r>
    </w:p>
    <w:p w14:paraId="3EBEBEB2" w14:textId="77777777" w:rsidR="008B69BD" w:rsidRPr="008B69BD" w:rsidRDefault="008B69BD" w:rsidP="008B69BD">
      <w:pPr>
        <w:pStyle w:val="ListParagraph"/>
        <w:ind w:left="360"/>
        <w:rPr>
          <w:rFonts w:ascii="Times New Roman" w:hAnsi="Times New Roman" w:cs="Times New Roman"/>
          <w:sz w:val="24"/>
          <w:szCs w:val="24"/>
        </w:rPr>
      </w:pPr>
    </w:p>
    <w:p w14:paraId="360507CA" w14:textId="5C5D6DD3" w:rsidR="008B69BD" w:rsidRPr="00A61C60" w:rsidRDefault="008B69BD" w:rsidP="00A61C60">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Can funding be used to support lease agreements and other necessary office building startup costs?</w:t>
      </w:r>
      <w:r w:rsidRPr="008B69BD">
        <w:rPr>
          <w:rFonts w:ascii="Times New Roman" w:hAnsi="Times New Roman" w:cs="Times New Roman"/>
          <w:b/>
          <w:bCs/>
          <w:sz w:val="24"/>
          <w:szCs w:val="24"/>
        </w:rPr>
        <w:t xml:space="preserve"> </w:t>
      </w:r>
      <w:r w:rsidRPr="008B69BD">
        <w:rPr>
          <w:rFonts w:ascii="Times New Roman" w:hAnsi="Times New Roman" w:cs="Times New Roman"/>
          <w:b/>
          <w:bCs/>
          <w:sz w:val="24"/>
          <w:szCs w:val="24"/>
        </w:rPr>
        <w:br/>
      </w:r>
      <w:r w:rsidRPr="008B69BD">
        <w:rPr>
          <w:rFonts w:ascii="Times New Roman" w:hAnsi="Times New Roman" w:cs="Times New Roman"/>
          <w:b/>
          <w:bCs/>
          <w:sz w:val="24"/>
          <w:szCs w:val="24"/>
        </w:rPr>
        <w:br/>
      </w:r>
      <w:r>
        <w:rPr>
          <w:rFonts w:ascii="Times New Roman" w:hAnsi="Times New Roman" w:cs="Times New Roman"/>
          <w:sz w:val="24"/>
          <w:szCs w:val="24"/>
        </w:rPr>
        <w:t xml:space="preserve">Yes. Where applicable, costs should be prorated accordingly based on the </w:t>
      </w:r>
      <w:r w:rsidR="00A61C60">
        <w:rPr>
          <w:rFonts w:ascii="Times New Roman" w:hAnsi="Times New Roman" w:cs="Times New Roman"/>
          <w:sz w:val="24"/>
          <w:szCs w:val="24"/>
        </w:rPr>
        <w:t>percentage of the total cost that would be supported by grant activity.</w:t>
      </w:r>
      <w:r>
        <w:rPr>
          <w:rFonts w:ascii="Times New Roman" w:hAnsi="Times New Roman" w:cs="Times New Roman"/>
          <w:sz w:val="24"/>
          <w:szCs w:val="24"/>
        </w:rPr>
        <w:t xml:space="preserve"> </w:t>
      </w:r>
      <w:r w:rsidR="00A61C60">
        <w:rPr>
          <w:rFonts w:ascii="Times New Roman" w:hAnsi="Times New Roman" w:cs="Times New Roman"/>
          <w:sz w:val="24"/>
          <w:szCs w:val="24"/>
        </w:rPr>
        <w:br/>
      </w:r>
    </w:p>
    <w:p w14:paraId="69211A90" w14:textId="12BCE856" w:rsidR="008B69BD" w:rsidRPr="008B69BD" w:rsidRDefault="008B69BD" w:rsidP="008B69B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Are there opportunities for adjusted award periods</w:t>
      </w:r>
      <w:r w:rsidRPr="00A61C60">
        <w:rPr>
          <w:rFonts w:ascii="Times New Roman" w:hAnsi="Times New Roman" w:cs="Times New Roman"/>
          <w:b/>
          <w:bCs/>
          <w:sz w:val="24"/>
          <w:szCs w:val="24"/>
        </w:rPr>
        <w:t>?</w:t>
      </w:r>
      <w:r>
        <w:rPr>
          <w:rFonts w:ascii="Times New Roman" w:hAnsi="Times New Roman" w:cs="Times New Roman"/>
          <w:sz w:val="24"/>
          <w:szCs w:val="24"/>
        </w:rPr>
        <w:t xml:space="preserve"> </w:t>
      </w:r>
      <w:r w:rsidR="00A61C60">
        <w:rPr>
          <w:rFonts w:ascii="Times New Roman" w:hAnsi="Times New Roman" w:cs="Times New Roman"/>
          <w:sz w:val="24"/>
          <w:szCs w:val="24"/>
        </w:rPr>
        <w:br/>
      </w:r>
      <w:r w:rsidR="00A61C60">
        <w:rPr>
          <w:rFonts w:ascii="Times New Roman" w:hAnsi="Times New Roman" w:cs="Times New Roman"/>
          <w:sz w:val="24"/>
          <w:szCs w:val="24"/>
        </w:rPr>
        <w:br/>
      </w:r>
      <w:r>
        <w:rPr>
          <w:rFonts w:ascii="Times New Roman" w:hAnsi="Times New Roman" w:cs="Times New Roman"/>
          <w:sz w:val="24"/>
          <w:szCs w:val="24"/>
        </w:rPr>
        <w:t>Funding is intended to support project period</w:t>
      </w:r>
      <w:r w:rsidR="00A61C60">
        <w:rPr>
          <w:rFonts w:ascii="Times New Roman" w:hAnsi="Times New Roman" w:cs="Times New Roman"/>
          <w:sz w:val="24"/>
          <w:szCs w:val="24"/>
        </w:rPr>
        <w:t>s</w:t>
      </w:r>
      <w:r>
        <w:rPr>
          <w:rFonts w:ascii="Times New Roman" w:hAnsi="Times New Roman" w:cs="Times New Roman"/>
          <w:sz w:val="24"/>
          <w:szCs w:val="24"/>
        </w:rPr>
        <w:t xml:space="preserve"> and budget</w:t>
      </w:r>
      <w:r w:rsidR="00A61C60">
        <w:rPr>
          <w:rFonts w:ascii="Times New Roman" w:hAnsi="Times New Roman" w:cs="Times New Roman"/>
          <w:sz w:val="24"/>
          <w:szCs w:val="24"/>
        </w:rPr>
        <w:t>s</w:t>
      </w:r>
      <w:r>
        <w:rPr>
          <w:rFonts w:ascii="Times New Roman" w:hAnsi="Times New Roman" w:cs="Times New Roman"/>
          <w:sz w:val="24"/>
          <w:szCs w:val="24"/>
        </w:rPr>
        <w:t xml:space="preserve"> for a one-year term starting January 1, 2024 to December 31, 2024. If another period is preferred, please clearly indicate this in the application and our team will review for consideration.  </w:t>
      </w:r>
    </w:p>
    <w:p w14:paraId="04EBF3B8" w14:textId="77777777" w:rsidR="008B69BD" w:rsidRPr="008B69BD" w:rsidRDefault="008B69BD" w:rsidP="008B69BD">
      <w:pPr>
        <w:pStyle w:val="ListParagraph"/>
        <w:rPr>
          <w:rFonts w:ascii="Times New Roman" w:hAnsi="Times New Roman" w:cs="Times New Roman"/>
          <w:b/>
          <w:bCs/>
          <w:sz w:val="24"/>
          <w:szCs w:val="24"/>
        </w:rPr>
      </w:pPr>
    </w:p>
    <w:p w14:paraId="5E7D799C" w14:textId="61A09C4E" w:rsidR="008B69BD" w:rsidRPr="008B69BD" w:rsidRDefault="008B69BD" w:rsidP="008B69B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Do staff have to be hired after grant approval or could it be retroactive</w:t>
      </w:r>
      <w:r w:rsidRPr="008B69BD">
        <w:rPr>
          <w:rFonts w:ascii="Times New Roman" w:hAnsi="Times New Roman" w:cs="Times New Roman"/>
          <w:sz w:val="24"/>
          <w:szCs w:val="24"/>
        </w:rPr>
        <w:t>.</w:t>
      </w:r>
      <w:r>
        <w:rPr>
          <w:rFonts w:ascii="Times New Roman" w:hAnsi="Times New Roman" w:cs="Times New Roman"/>
          <w:sz w:val="24"/>
          <w:szCs w:val="24"/>
        </w:rPr>
        <w:t xml:space="preserve"> </w:t>
      </w:r>
      <w:r w:rsidR="00A61C60">
        <w:rPr>
          <w:rFonts w:ascii="Times New Roman" w:hAnsi="Times New Roman" w:cs="Times New Roman"/>
          <w:sz w:val="24"/>
          <w:szCs w:val="24"/>
        </w:rPr>
        <w:br/>
      </w:r>
      <w:r w:rsidR="00A61C60">
        <w:rPr>
          <w:rFonts w:ascii="Times New Roman" w:hAnsi="Times New Roman" w:cs="Times New Roman"/>
          <w:sz w:val="24"/>
          <w:szCs w:val="24"/>
        </w:rPr>
        <w:br/>
      </w:r>
      <w:r>
        <w:rPr>
          <w:rFonts w:ascii="Times New Roman" w:hAnsi="Times New Roman" w:cs="Times New Roman"/>
          <w:sz w:val="24"/>
          <w:szCs w:val="24"/>
        </w:rPr>
        <w:t>Funded entities will be able to retroactively request reimbursement for any approved budget expenses incurred dating back to the tentative award start date of January 1, 202</w:t>
      </w:r>
      <w:r w:rsidR="00C94F7A">
        <w:rPr>
          <w:rFonts w:ascii="Times New Roman" w:hAnsi="Times New Roman" w:cs="Times New Roman"/>
          <w:sz w:val="24"/>
          <w:szCs w:val="24"/>
        </w:rPr>
        <w:t>4</w:t>
      </w:r>
      <w:r>
        <w:rPr>
          <w:rFonts w:ascii="Times New Roman" w:hAnsi="Times New Roman" w:cs="Times New Roman"/>
          <w:sz w:val="24"/>
          <w:szCs w:val="24"/>
        </w:rPr>
        <w:t>. Any expenditures incurred prior to the award start date would not be eligible for reimbursement.</w:t>
      </w:r>
      <w:r w:rsidR="00A61C60">
        <w:rPr>
          <w:rFonts w:ascii="Times New Roman" w:hAnsi="Times New Roman" w:cs="Times New Roman"/>
          <w:sz w:val="24"/>
          <w:szCs w:val="24"/>
        </w:rPr>
        <w:br/>
      </w:r>
      <w:r w:rsidR="00A61C60">
        <w:rPr>
          <w:rFonts w:ascii="Times New Roman" w:hAnsi="Times New Roman" w:cs="Times New Roman"/>
          <w:sz w:val="24"/>
          <w:szCs w:val="24"/>
        </w:rPr>
        <w:br/>
      </w:r>
    </w:p>
    <w:p w14:paraId="0EAF45FE" w14:textId="77777777" w:rsidR="008B69BD" w:rsidRPr="008B69BD" w:rsidRDefault="008B69BD" w:rsidP="008B69BD">
      <w:pPr>
        <w:pStyle w:val="ListParagraph"/>
        <w:rPr>
          <w:rFonts w:ascii="Times New Roman" w:hAnsi="Times New Roman" w:cs="Times New Roman"/>
          <w:sz w:val="24"/>
          <w:szCs w:val="24"/>
        </w:rPr>
      </w:pPr>
    </w:p>
    <w:p w14:paraId="64AEADF9" w14:textId="77777777" w:rsidR="00A61C60" w:rsidRPr="00A61C60" w:rsidRDefault="00A61C60" w:rsidP="00A61C60">
      <w:pPr>
        <w:pStyle w:val="ListParagraph"/>
        <w:ind w:left="360"/>
        <w:rPr>
          <w:rFonts w:ascii="Times New Roman" w:hAnsi="Times New Roman" w:cs="Times New Roman"/>
          <w:b/>
          <w:bCs/>
          <w:sz w:val="24"/>
          <w:szCs w:val="24"/>
        </w:rPr>
      </w:pPr>
    </w:p>
    <w:p w14:paraId="5BCDE58B" w14:textId="4CB36771" w:rsidR="008B69BD" w:rsidRPr="00A61C60" w:rsidRDefault="008B69BD" w:rsidP="008B69B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Can we include 1099 employees in the budget? </w:t>
      </w:r>
      <w:r w:rsidR="00A61C60">
        <w:rPr>
          <w:rFonts w:ascii="Times New Roman" w:hAnsi="Times New Roman" w:cs="Times New Roman"/>
          <w:b/>
          <w:bCs/>
          <w:sz w:val="24"/>
          <w:szCs w:val="24"/>
        </w:rPr>
        <w:br/>
      </w:r>
      <w:r w:rsidR="00A61C60">
        <w:rPr>
          <w:rFonts w:ascii="Times New Roman" w:hAnsi="Times New Roman" w:cs="Times New Roman"/>
          <w:b/>
          <w:bCs/>
          <w:sz w:val="24"/>
          <w:szCs w:val="24"/>
        </w:rPr>
        <w:br/>
      </w:r>
      <w:r>
        <w:rPr>
          <w:rFonts w:ascii="Times New Roman" w:hAnsi="Times New Roman" w:cs="Times New Roman"/>
          <w:sz w:val="24"/>
          <w:szCs w:val="24"/>
        </w:rPr>
        <w:t xml:space="preserve">Yes, but they should be listed a “Contracts/Consultants” in the budget versus “Personnel” and should have a formalized written contract in place that details the specific services they will provide for the grant program.  </w:t>
      </w:r>
    </w:p>
    <w:p w14:paraId="5B715568" w14:textId="77777777" w:rsidR="00A61C60" w:rsidRPr="00A61C60" w:rsidRDefault="00A61C60" w:rsidP="00A61C60">
      <w:pPr>
        <w:pStyle w:val="ListParagraph"/>
        <w:rPr>
          <w:rFonts w:ascii="Times New Roman" w:hAnsi="Times New Roman" w:cs="Times New Roman"/>
          <w:b/>
          <w:bCs/>
          <w:sz w:val="24"/>
          <w:szCs w:val="24"/>
        </w:rPr>
      </w:pPr>
    </w:p>
    <w:p w14:paraId="2FCE4EF8" w14:textId="5FBDFA1E" w:rsidR="00A61C60" w:rsidRPr="00A61C60" w:rsidRDefault="00A61C60" w:rsidP="00A61C60">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Would direct service related occupancy costs for residential programming be an eligible expense? </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t xml:space="preserve">Yes. We would just need the basis for the amount charged, i.e., how the cost was prorated to the grant.   </w:t>
      </w:r>
    </w:p>
    <w:p w14:paraId="787D981A" w14:textId="77777777" w:rsidR="00A61C60" w:rsidRPr="00A61C60" w:rsidRDefault="00A61C60" w:rsidP="00A61C60">
      <w:pPr>
        <w:pStyle w:val="ListParagraph"/>
        <w:rPr>
          <w:rFonts w:ascii="Times New Roman" w:hAnsi="Times New Roman" w:cs="Times New Roman"/>
          <w:b/>
          <w:bCs/>
          <w:sz w:val="24"/>
          <w:szCs w:val="24"/>
        </w:rPr>
      </w:pPr>
    </w:p>
    <w:p w14:paraId="430626D2" w14:textId="11D87141" w:rsidR="00A61C60" w:rsidRPr="008B69BD" w:rsidRDefault="00A61C60" w:rsidP="00A61C60">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Is this grant applicable for teen programs? </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t xml:space="preserve">TCAP funding is intended for the adult population; however, you would be eligible to apply for the LOSGF grant if you can make the nexus between your program and response to the Opioid/Overdose epidemic. </w:t>
      </w:r>
    </w:p>
    <w:p w14:paraId="163132FC" w14:textId="72040C35" w:rsidR="00A61C60" w:rsidRDefault="00A61C60" w:rsidP="00A61C60">
      <w:pPr>
        <w:pStyle w:val="ListParagraph"/>
        <w:ind w:left="360"/>
        <w:rPr>
          <w:rFonts w:ascii="Times New Roman" w:hAnsi="Times New Roman" w:cs="Times New Roman"/>
          <w:b/>
          <w:bCs/>
          <w:sz w:val="24"/>
          <w:szCs w:val="24"/>
        </w:rPr>
      </w:pPr>
    </w:p>
    <w:p w14:paraId="205541B2" w14:textId="6F11FC7C" w:rsidR="00075393" w:rsidRPr="006F4F5A" w:rsidRDefault="00075393" w:rsidP="006F4F5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Can either of the grant opportunities be used to establish a halfway home and/or drop-in engagement centers?  </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t xml:space="preserve">Yes, both funding opportunities included within the RFP could support the development of residential programming and services for individuals at risk of overdose. When thinking about opening any time of residential services, please pay careful consideration to the zoning requirements for such a facility, the necessary insurance requirements, and the various types of certifications available for residential programming.  </w:t>
      </w:r>
    </w:p>
    <w:p w14:paraId="248DD4CC" w14:textId="77777777" w:rsidR="006F4F5A" w:rsidRPr="006F4F5A" w:rsidRDefault="006F4F5A" w:rsidP="006F4F5A">
      <w:pPr>
        <w:pStyle w:val="ListParagraph"/>
        <w:rPr>
          <w:rFonts w:ascii="Times New Roman" w:hAnsi="Times New Roman" w:cs="Times New Roman"/>
          <w:b/>
          <w:bCs/>
          <w:sz w:val="24"/>
          <w:szCs w:val="24"/>
        </w:rPr>
      </w:pPr>
    </w:p>
    <w:p w14:paraId="568F4BC9" w14:textId="77777777" w:rsidR="006F4F5A" w:rsidRDefault="006F4F5A" w:rsidP="006F4F5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Is this a renewable grant?</w:t>
      </w:r>
    </w:p>
    <w:p w14:paraId="525B3636" w14:textId="77777777" w:rsidR="006F4F5A" w:rsidRPr="006F4F5A" w:rsidRDefault="006F4F5A" w:rsidP="006F4F5A">
      <w:pPr>
        <w:pStyle w:val="ListParagraph"/>
        <w:rPr>
          <w:rFonts w:ascii="Times New Roman" w:hAnsi="Times New Roman" w:cs="Times New Roman"/>
          <w:sz w:val="24"/>
          <w:szCs w:val="24"/>
        </w:rPr>
      </w:pPr>
    </w:p>
    <w:p w14:paraId="0F0DB398" w14:textId="68815CC8" w:rsidR="006F4F5A" w:rsidRPr="008B69BD" w:rsidRDefault="006F4F5A" w:rsidP="006F4F5A">
      <w:pPr>
        <w:pStyle w:val="ListParagraph"/>
        <w:ind w:left="360"/>
        <w:rPr>
          <w:rFonts w:ascii="Times New Roman" w:hAnsi="Times New Roman" w:cs="Times New Roman"/>
          <w:b/>
          <w:bCs/>
          <w:sz w:val="24"/>
          <w:szCs w:val="24"/>
        </w:rPr>
      </w:pPr>
      <w:r>
        <w:rPr>
          <w:rFonts w:ascii="Times New Roman" w:hAnsi="Times New Roman" w:cs="Times New Roman"/>
          <w:sz w:val="24"/>
          <w:szCs w:val="24"/>
        </w:rPr>
        <w:t xml:space="preserve">Continuation funding is not guaranteed; however, we are hopeful there will be future opportunities to request continuation funding.  </w:t>
      </w:r>
      <w:r>
        <w:rPr>
          <w:rFonts w:ascii="Times New Roman" w:hAnsi="Times New Roman" w:cs="Times New Roman"/>
          <w:sz w:val="24"/>
          <w:szCs w:val="24"/>
        </w:rPr>
        <w:br/>
      </w:r>
    </w:p>
    <w:p w14:paraId="4FC67A78" w14:textId="77777777" w:rsidR="006F4F5A" w:rsidRDefault="006F4F5A" w:rsidP="006F4F5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What is the general timeline for the grant? </w:t>
      </w:r>
    </w:p>
    <w:p w14:paraId="3C51E26A" w14:textId="77777777" w:rsidR="006F4F5A" w:rsidRDefault="006F4F5A" w:rsidP="006F4F5A">
      <w:pPr>
        <w:pStyle w:val="ListParagraph"/>
        <w:ind w:left="360"/>
        <w:rPr>
          <w:rFonts w:ascii="Times New Roman" w:hAnsi="Times New Roman" w:cs="Times New Roman"/>
          <w:b/>
          <w:bCs/>
          <w:sz w:val="24"/>
          <w:szCs w:val="24"/>
        </w:rPr>
      </w:pPr>
    </w:p>
    <w:p w14:paraId="759DD75F" w14:textId="742FDFA8" w:rsidR="001A632B" w:rsidRDefault="006F4F5A" w:rsidP="001A63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It is our hope to finalize the funding plan and notify applicants of funding decisions by December 20, 2023. The performance period for most organizations will be January 1, 2024 to December 31, 2024; however, there will be an opportunity to request a modification to this timeline. </w:t>
      </w:r>
    </w:p>
    <w:p w14:paraId="6BA422BE" w14:textId="12D5D6D3" w:rsidR="001A632B" w:rsidRDefault="001A632B" w:rsidP="001A632B">
      <w:pPr>
        <w:pStyle w:val="ListParagraph"/>
        <w:ind w:left="360"/>
        <w:rPr>
          <w:rFonts w:ascii="Times New Roman" w:hAnsi="Times New Roman" w:cs="Times New Roman"/>
          <w:sz w:val="24"/>
          <w:szCs w:val="24"/>
        </w:rPr>
      </w:pPr>
    </w:p>
    <w:p w14:paraId="309F239C" w14:textId="6425F209" w:rsidR="001A632B" w:rsidRDefault="001A632B" w:rsidP="001A632B">
      <w:pPr>
        <w:pStyle w:val="ListParagraph"/>
        <w:ind w:left="360"/>
        <w:rPr>
          <w:rFonts w:ascii="Times New Roman" w:hAnsi="Times New Roman" w:cs="Times New Roman"/>
          <w:sz w:val="24"/>
          <w:szCs w:val="24"/>
        </w:rPr>
      </w:pPr>
    </w:p>
    <w:p w14:paraId="1EC31F5C" w14:textId="3E96C8F7" w:rsidR="001A632B" w:rsidRDefault="001A632B" w:rsidP="001A632B">
      <w:pPr>
        <w:pStyle w:val="ListParagraph"/>
        <w:ind w:left="360"/>
        <w:rPr>
          <w:rFonts w:ascii="Times New Roman" w:hAnsi="Times New Roman" w:cs="Times New Roman"/>
          <w:sz w:val="24"/>
          <w:szCs w:val="24"/>
        </w:rPr>
      </w:pPr>
    </w:p>
    <w:p w14:paraId="39A87C94" w14:textId="77777777" w:rsidR="001A632B" w:rsidRPr="008B69BD" w:rsidRDefault="001A632B" w:rsidP="001A632B">
      <w:pPr>
        <w:pStyle w:val="ListParagraph"/>
        <w:ind w:left="360"/>
        <w:rPr>
          <w:rFonts w:ascii="Times New Roman" w:hAnsi="Times New Roman" w:cs="Times New Roman"/>
          <w:b/>
          <w:bCs/>
          <w:sz w:val="24"/>
          <w:szCs w:val="24"/>
        </w:rPr>
      </w:pPr>
    </w:p>
    <w:p w14:paraId="17A32871" w14:textId="6D4FE64C" w:rsidR="001A632B" w:rsidRDefault="001A632B" w:rsidP="001A632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What is the guidance for spacing, font size, margins, and page limitations?</w:t>
      </w:r>
    </w:p>
    <w:p w14:paraId="69533BD5" w14:textId="77777777" w:rsidR="001A632B" w:rsidRDefault="001A632B" w:rsidP="001A632B">
      <w:pPr>
        <w:pStyle w:val="ListParagraph"/>
        <w:ind w:left="360"/>
        <w:rPr>
          <w:rFonts w:ascii="Times New Roman" w:hAnsi="Times New Roman" w:cs="Times New Roman"/>
          <w:b/>
          <w:bCs/>
          <w:sz w:val="24"/>
          <w:szCs w:val="24"/>
        </w:rPr>
      </w:pPr>
    </w:p>
    <w:p w14:paraId="392B50D7" w14:textId="5DEA85CB" w:rsidR="001A632B" w:rsidRPr="006F4F5A" w:rsidRDefault="001A632B" w:rsidP="001A632B">
      <w:pPr>
        <w:pStyle w:val="ListParagraph"/>
        <w:ind w:left="360"/>
        <w:rPr>
          <w:rFonts w:ascii="Times New Roman" w:hAnsi="Times New Roman" w:cs="Times New Roman"/>
          <w:b/>
          <w:bCs/>
          <w:sz w:val="24"/>
          <w:szCs w:val="24"/>
        </w:rPr>
      </w:pPr>
      <w:r>
        <w:rPr>
          <w:rFonts w:ascii="Times New Roman" w:hAnsi="Times New Roman" w:cs="Times New Roman"/>
          <w:sz w:val="24"/>
          <w:szCs w:val="24"/>
        </w:rPr>
        <w:t xml:space="preserve">Applicants are advised to use the required template, which can be downloaded as an editable word document at </w:t>
      </w:r>
      <w:hyperlink r:id="rId7" w:history="1">
        <w:r w:rsidRPr="00103ACE">
          <w:rPr>
            <w:rStyle w:val="Hyperlink"/>
            <w:rFonts w:ascii="Times New Roman" w:hAnsi="Times New Roman" w:cs="Times New Roman"/>
            <w:sz w:val="24"/>
            <w:szCs w:val="24"/>
          </w:rPr>
          <w:t>https://jpp</w:t>
        </w:r>
        <w:r w:rsidRPr="00103ACE">
          <w:rPr>
            <w:rStyle w:val="Hyperlink"/>
            <w:rFonts w:ascii="Times New Roman" w:hAnsi="Times New Roman" w:cs="Times New Roman"/>
            <w:sz w:val="24"/>
            <w:szCs w:val="24"/>
          </w:rPr>
          <w:t>.franklincountyohio.gov/Grants</w:t>
        </w:r>
      </w:hyperlink>
      <w:r>
        <w:rPr>
          <w:rFonts w:ascii="Times New Roman" w:hAnsi="Times New Roman" w:cs="Times New Roman"/>
          <w:sz w:val="24"/>
          <w:szCs w:val="24"/>
        </w:rPr>
        <w:t xml:space="preserve">. The template defaults to Times New Roman, 12 font, single space. However, because no guidance was provided in the RFP as it relates to details on spacing, font size, and margins, applicants may choose their preference as long as all sections are adequately addressed. Please refer Pages 6-9 of the RFP for guidance and details on page limitations. </w:t>
      </w:r>
    </w:p>
    <w:p w14:paraId="71A1A267" w14:textId="77777777" w:rsidR="001A632B" w:rsidRPr="006F4F5A" w:rsidRDefault="001A632B" w:rsidP="006F4F5A">
      <w:pPr>
        <w:pStyle w:val="ListParagraph"/>
        <w:ind w:left="360"/>
        <w:rPr>
          <w:rFonts w:ascii="Times New Roman" w:hAnsi="Times New Roman" w:cs="Times New Roman"/>
          <w:b/>
          <w:bCs/>
          <w:sz w:val="24"/>
          <w:szCs w:val="24"/>
        </w:rPr>
      </w:pPr>
    </w:p>
    <w:p w14:paraId="20CC5F50" w14:textId="738175F1" w:rsidR="00A61C60" w:rsidRPr="00A61C60" w:rsidRDefault="00A61C60" w:rsidP="00A61C60">
      <w:pPr>
        <w:rPr>
          <w:rFonts w:ascii="Times New Roman" w:hAnsi="Times New Roman" w:cs="Times New Roman"/>
          <w:b/>
          <w:bCs/>
          <w:sz w:val="24"/>
          <w:szCs w:val="24"/>
        </w:rPr>
      </w:pPr>
    </w:p>
    <w:sectPr w:rsidR="00A61C60" w:rsidRPr="00A61C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DD65" w14:textId="77777777" w:rsidR="00554478" w:rsidRDefault="00554478" w:rsidP="00554478">
      <w:pPr>
        <w:spacing w:after="0" w:line="240" w:lineRule="auto"/>
      </w:pPr>
      <w:r>
        <w:separator/>
      </w:r>
    </w:p>
  </w:endnote>
  <w:endnote w:type="continuationSeparator" w:id="0">
    <w:p w14:paraId="0E1E120F" w14:textId="77777777" w:rsidR="00554478" w:rsidRDefault="00554478" w:rsidP="0055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39F0" w14:textId="77777777" w:rsidR="00621082" w:rsidRDefault="00621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7131" w14:textId="4FC267F3" w:rsidR="00554478" w:rsidRPr="00554478" w:rsidRDefault="00554478" w:rsidP="00554478">
    <w:pPr>
      <w:pStyle w:val="Footer"/>
      <w:jc w:val="right"/>
      <w:rPr>
        <w:rFonts w:ascii="Times New Roman" w:hAnsi="Times New Roman" w:cs="Times New Roman"/>
        <w:i/>
        <w:iCs/>
      </w:rPr>
    </w:pPr>
    <w:r w:rsidRPr="00554478">
      <w:rPr>
        <w:rFonts w:ascii="Times New Roman" w:hAnsi="Times New Roman" w:cs="Times New Roman"/>
        <w:i/>
        <w:iCs/>
      </w:rPr>
      <w:t xml:space="preserve">Last updated: </w:t>
    </w:r>
    <w:r w:rsidR="00295D37">
      <w:rPr>
        <w:rFonts w:ascii="Times New Roman" w:hAnsi="Times New Roman" w:cs="Times New Roman"/>
        <w:i/>
        <w:iCs/>
      </w:rPr>
      <w:t>11/</w:t>
    </w:r>
    <w:r w:rsidR="00621082">
      <w:rPr>
        <w:rFonts w:ascii="Times New Roman" w:hAnsi="Times New Roman" w:cs="Times New Roman"/>
        <w:i/>
        <w:iCs/>
      </w:rPr>
      <w:t>13</w:t>
    </w:r>
    <w:r w:rsidR="00295D37">
      <w:rPr>
        <w:rFonts w:ascii="Times New Roman" w:hAnsi="Times New Roman" w:cs="Times New Roman"/>
        <w:i/>
        <w:iCs/>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1296" w14:textId="77777777" w:rsidR="00621082" w:rsidRDefault="0062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2B84" w14:textId="77777777" w:rsidR="00554478" w:rsidRDefault="00554478" w:rsidP="00554478">
      <w:pPr>
        <w:spacing w:after="0" w:line="240" w:lineRule="auto"/>
      </w:pPr>
      <w:r>
        <w:separator/>
      </w:r>
    </w:p>
  </w:footnote>
  <w:footnote w:type="continuationSeparator" w:id="0">
    <w:p w14:paraId="20C99388" w14:textId="77777777" w:rsidR="00554478" w:rsidRDefault="00554478" w:rsidP="0055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B7F9" w14:textId="77777777" w:rsidR="00621082" w:rsidRDefault="0062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C76C" w14:textId="77777777" w:rsidR="00554478" w:rsidRPr="00554478" w:rsidRDefault="00554478" w:rsidP="00554478">
    <w:pPr>
      <w:jc w:val="center"/>
      <w:rPr>
        <w:rFonts w:ascii="Times New Roman" w:hAnsi="Times New Roman" w:cs="Times New Roman"/>
        <w:sz w:val="28"/>
        <w:szCs w:val="28"/>
      </w:rPr>
    </w:pPr>
    <w:r w:rsidRPr="00554478">
      <w:rPr>
        <w:rFonts w:ascii="Times New Roman" w:hAnsi="Times New Roman" w:cs="Times New Roman"/>
        <w:sz w:val="28"/>
        <w:szCs w:val="28"/>
      </w:rPr>
      <w:t>Targeted Community Alternatives to Prison (TCAP) and Local Opioid Settlement Government Funds (LOSGF) RFP Q&amp;A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3744" w14:textId="77777777" w:rsidR="00621082" w:rsidRDefault="0062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2D6A"/>
    <w:multiLevelType w:val="hybridMultilevel"/>
    <w:tmpl w:val="EEC6E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6B0486"/>
    <w:multiLevelType w:val="hybridMultilevel"/>
    <w:tmpl w:val="603C7066"/>
    <w:lvl w:ilvl="0" w:tplc="94B6904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646927">
    <w:abstractNumId w:val="0"/>
  </w:num>
  <w:num w:numId="2" w16cid:durableId="8457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78"/>
    <w:rsid w:val="00075393"/>
    <w:rsid w:val="001A632B"/>
    <w:rsid w:val="00295D37"/>
    <w:rsid w:val="00554478"/>
    <w:rsid w:val="00621082"/>
    <w:rsid w:val="006F4F5A"/>
    <w:rsid w:val="008B69BD"/>
    <w:rsid w:val="00A61C60"/>
    <w:rsid w:val="00C05DD4"/>
    <w:rsid w:val="00C9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C07"/>
  <w15:chartTrackingRefBased/>
  <w15:docId w15:val="{6F6460F2-EA8C-42EB-B008-C361DCE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78"/>
    <w:pPr>
      <w:ind w:left="720"/>
      <w:contextualSpacing/>
    </w:pPr>
  </w:style>
  <w:style w:type="paragraph" w:styleId="Header">
    <w:name w:val="header"/>
    <w:basedOn w:val="Normal"/>
    <w:link w:val="HeaderChar"/>
    <w:uiPriority w:val="99"/>
    <w:unhideWhenUsed/>
    <w:rsid w:val="005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78"/>
  </w:style>
  <w:style w:type="paragraph" w:styleId="Footer">
    <w:name w:val="footer"/>
    <w:basedOn w:val="Normal"/>
    <w:link w:val="FooterChar"/>
    <w:uiPriority w:val="99"/>
    <w:unhideWhenUsed/>
    <w:rsid w:val="005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78"/>
  </w:style>
  <w:style w:type="character" w:styleId="Hyperlink">
    <w:name w:val="Hyperlink"/>
    <w:basedOn w:val="DefaultParagraphFont"/>
    <w:uiPriority w:val="99"/>
    <w:unhideWhenUsed/>
    <w:rsid w:val="001A632B"/>
    <w:rPr>
      <w:color w:val="0563C1" w:themeColor="hyperlink"/>
      <w:u w:val="single"/>
    </w:rPr>
  </w:style>
  <w:style w:type="character" w:styleId="UnresolvedMention">
    <w:name w:val="Unresolved Mention"/>
    <w:basedOn w:val="DefaultParagraphFont"/>
    <w:uiPriority w:val="99"/>
    <w:semiHidden/>
    <w:unhideWhenUsed/>
    <w:rsid w:val="001A632B"/>
    <w:rPr>
      <w:color w:val="605E5C"/>
      <w:shd w:val="clear" w:color="auto" w:fill="E1DFDD"/>
    </w:rPr>
  </w:style>
  <w:style w:type="character" w:styleId="FollowedHyperlink">
    <w:name w:val="FollowedHyperlink"/>
    <w:basedOn w:val="DefaultParagraphFont"/>
    <w:uiPriority w:val="99"/>
    <w:semiHidden/>
    <w:unhideWhenUsed/>
    <w:rsid w:val="001A6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pp.franklincountyohio.gov/Gra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Moats, Courtney</dc:creator>
  <cp:keywords/>
  <dc:description/>
  <cp:lastModifiedBy>Moats, Courtney</cp:lastModifiedBy>
  <cp:revision>10</cp:revision>
  <dcterms:created xsi:type="dcterms:W3CDTF">2023-10-24T16:49:00Z</dcterms:created>
  <dcterms:modified xsi:type="dcterms:W3CDTF">2023-11-13T15:24:00Z</dcterms:modified>
</cp:coreProperties>
</file>